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D9" w:rsidRPr="00C323D9" w:rsidRDefault="00C323D9" w:rsidP="009737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323D9">
        <w:rPr>
          <w:rStyle w:val="a4"/>
          <w:color w:val="555555"/>
          <w:sz w:val="28"/>
          <w:szCs w:val="28"/>
        </w:rPr>
        <w:t xml:space="preserve">Инфраструктура поддержки </w:t>
      </w:r>
      <w:r w:rsidRPr="00C323D9">
        <w:rPr>
          <w:rStyle w:val="a4"/>
          <w:sz w:val="28"/>
          <w:szCs w:val="28"/>
        </w:rPr>
        <w:t>малого и среднего предпринимательства</w:t>
      </w:r>
    </w:p>
    <w:p w:rsidR="00C323D9" w:rsidRPr="00C323D9" w:rsidRDefault="00C323D9" w:rsidP="009737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323D9">
        <w:rPr>
          <w:rStyle w:val="a5"/>
          <w:b/>
          <w:bCs/>
          <w:sz w:val="28"/>
          <w:szCs w:val="28"/>
        </w:rPr>
        <w:t>Акционерное общество "Корпорация развития Забайкальского края"</w:t>
      </w:r>
    </w:p>
    <w:p w:rsidR="00C323D9" w:rsidRPr="00C323D9" w:rsidRDefault="00C323D9" w:rsidP="009737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323D9">
        <w:rPr>
          <w:rStyle w:val="a5"/>
          <w:b/>
          <w:bCs/>
          <w:sz w:val="28"/>
          <w:szCs w:val="28"/>
        </w:rPr>
        <w:t>Подразделение «Региональный центр инжиниринга»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Предоставление субъектам МСП услуг для повышения технологической готовности субъектов МСП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субъектов малого и среднего предпринимательства.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Государственная поддержка предоставляется субъектам малого и среднего предпринимательства, осуществляющим деятельность в области промышленного и сельскохозяйственного производства, на условиях </w:t>
      </w:r>
      <w:proofErr w:type="spellStart"/>
      <w:r w:rsidRPr="00C323D9">
        <w:rPr>
          <w:sz w:val="28"/>
          <w:szCs w:val="28"/>
        </w:rPr>
        <w:t>софинансирования</w:t>
      </w:r>
      <w:proofErr w:type="spellEnd"/>
      <w:r w:rsidRPr="00C323D9">
        <w:rPr>
          <w:sz w:val="28"/>
          <w:szCs w:val="28"/>
        </w:rPr>
        <w:t xml:space="preserve"> со стороны субъекта малого и среднего предпринимательства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Кроме того, субъект МСП должен соответствовать требованиям Федерального закона от 24.07.2007г. № 209-ФЗ; зарегистрирован в соответствии с действующим законодательством Российской Федерации; не имеющим просроченной задолженности по налоговым платежам; не находящимся в стадии ликвидации, реорганизации или проведения процедур банкротства; в отношении субъекта МСП в течени</w:t>
      </w:r>
      <w:proofErr w:type="gramStart"/>
      <w:r w:rsidRPr="00C323D9">
        <w:rPr>
          <w:sz w:val="28"/>
          <w:szCs w:val="28"/>
        </w:rPr>
        <w:t>и</w:t>
      </w:r>
      <w:proofErr w:type="gramEnd"/>
      <w:r w:rsidRPr="00C323D9">
        <w:rPr>
          <w:sz w:val="28"/>
          <w:szCs w:val="28"/>
        </w:rPr>
        <w:t xml:space="preserve"> двух лет не применялись процедуры несостоятельности (банкротства); в отношении субъекта МСП отсутствуют сведения в реестрах получателей государственной поддержки как о субъекте МСП, </w:t>
      </w:r>
      <w:proofErr w:type="gramStart"/>
      <w:r w:rsidRPr="00C323D9">
        <w:rPr>
          <w:sz w:val="28"/>
          <w:szCs w:val="28"/>
        </w:rPr>
        <w:t>допустившим</w:t>
      </w:r>
      <w:proofErr w:type="gramEnd"/>
      <w:r w:rsidRPr="00C323D9">
        <w:rPr>
          <w:sz w:val="28"/>
          <w:szCs w:val="28"/>
        </w:rPr>
        <w:t xml:space="preserve"> нарушение порядка и условий оказания поддержки.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Необходимо </w:t>
      </w:r>
      <w:proofErr w:type="spellStart"/>
      <w:r w:rsidRPr="00C323D9">
        <w:rPr>
          <w:sz w:val="28"/>
          <w:szCs w:val="28"/>
        </w:rPr>
        <w:t>софинансирование</w:t>
      </w:r>
      <w:proofErr w:type="spellEnd"/>
      <w:r w:rsidRPr="00C323D9">
        <w:rPr>
          <w:sz w:val="28"/>
          <w:szCs w:val="28"/>
        </w:rPr>
        <w:t xml:space="preserve"> со стороны субъекта МСП в размере не менее 5% и не более 95% от себестоимости предоставления услуги.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rStyle w:val="a5"/>
          <w:sz w:val="28"/>
          <w:szCs w:val="28"/>
        </w:rPr>
        <w:t>Контактная информация: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Забайкальский край, </w:t>
      </w:r>
      <w:proofErr w:type="spellStart"/>
      <w:r w:rsidRPr="00C323D9">
        <w:rPr>
          <w:sz w:val="28"/>
          <w:szCs w:val="28"/>
        </w:rPr>
        <w:t>г</w:t>
      </w:r>
      <w:proofErr w:type="gramStart"/>
      <w:r w:rsidRPr="00C323D9">
        <w:rPr>
          <w:sz w:val="28"/>
          <w:szCs w:val="28"/>
        </w:rPr>
        <w:t>.Ч</w:t>
      </w:r>
      <w:proofErr w:type="gramEnd"/>
      <w:r w:rsidRPr="00C323D9">
        <w:rPr>
          <w:sz w:val="28"/>
          <w:szCs w:val="28"/>
        </w:rPr>
        <w:t>ита</w:t>
      </w:r>
      <w:proofErr w:type="spellEnd"/>
      <w:r w:rsidRPr="00C323D9">
        <w:rPr>
          <w:sz w:val="28"/>
          <w:szCs w:val="28"/>
        </w:rPr>
        <w:t xml:space="preserve">, </w:t>
      </w:r>
      <w:proofErr w:type="spellStart"/>
      <w:r w:rsidRPr="00C323D9">
        <w:rPr>
          <w:sz w:val="28"/>
          <w:szCs w:val="28"/>
        </w:rPr>
        <w:t>ул.Чкалова</w:t>
      </w:r>
      <w:proofErr w:type="spellEnd"/>
      <w:r w:rsidRPr="00C323D9">
        <w:rPr>
          <w:sz w:val="28"/>
          <w:szCs w:val="28"/>
        </w:rPr>
        <w:t>, д.25, стр.1.,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тел. 8 (3022) 31-14-47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C323D9">
        <w:rPr>
          <w:sz w:val="28"/>
          <w:szCs w:val="28"/>
        </w:rPr>
        <w:t>адрес электронной почты: </w:t>
      </w:r>
      <w:hyperlink r:id="rId5" w:history="1">
        <w:r w:rsidRPr="00C323D9">
          <w:rPr>
            <w:rStyle w:val="a6"/>
            <w:color w:val="6996B0"/>
            <w:sz w:val="28"/>
            <w:szCs w:val="28"/>
            <w:u w:val="none"/>
          </w:rPr>
          <w:t>zabinvest@bk.ru</w:t>
        </w:r>
      </w:hyperlink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C323D9">
        <w:rPr>
          <w:rStyle w:val="a5"/>
          <w:b/>
          <w:bCs/>
          <w:sz w:val="28"/>
          <w:szCs w:val="28"/>
        </w:rPr>
        <w:t>Общество с ограниченной ответственностью "Гарантийный фонд Забайкальского края"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Предоставление поручительства субъектам малого предпринимательства и организациям, образующим инфраструктуру поддержки малого и среднего предпринимательства.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Поручительство предоставляется субъектам малого предпринимательства, соответствующим следующим условиям: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зарегистрированы и осуществляют деятельность на территории Забайкальского края;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осуществляющим хозяйственную деятельность на дату обращения за получением поручительства Гарантийного фонда сроком не менее 3 месяцев;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по кредитным договорам в сумме превышающей 1 (один) млн. рублей;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по договорам займа в сумме не превышающим 3 (трех) млн. рублей;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lastRenderedPageBreak/>
        <w:t>- не имеющим за 3 (три) месяца, предшествующих дате обращения за получением поручительства Гарантийного фонда нарушений условий ранее заключенных кредитных договоров, договоров займа, лизинга и т.п.;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не имеющим на последнюю отчетную дату перед датой обращения за получением поручительства Гарантийного фонда просроченной задолженности по начисленным налогам, сборам и иным обязательным платежам перед бюджетами всех уровней;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- в </w:t>
      </w:r>
      <w:proofErr w:type="gramStart"/>
      <w:r w:rsidRPr="00C323D9">
        <w:rPr>
          <w:sz w:val="28"/>
          <w:szCs w:val="28"/>
        </w:rPr>
        <w:t>отношении</w:t>
      </w:r>
      <w:proofErr w:type="gramEnd"/>
      <w:r w:rsidRPr="00C323D9">
        <w:rPr>
          <w:sz w:val="28"/>
          <w:szCs w:val="28"/>
        </w:rPr>
        <w:t xml:space="preserve"> которых в течение двух лет (либо меньшего срока, в зависимости от срока хозяйственной деятельности), предшествующих дате обращения за получением поручительства Гарантийного фонда,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подлежит лицензированию);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- предоставившим обеспечение кредита/займа в размере не менее 30% от суммы своих обязательств в части </w:t>
      </w:r>
      <w:proofErr w:type="gramStart"/>
      <w:r w:rsidRPr="00C323D9">
        <w:rPr>
          <w:sz w:val="28"/>
          <w:szCs w:val="28"/>
        </w:rPr>
        <w:t>возврата</w:t>
      </w:r>
      <w:proofErr w:type="gramEnd"/>
      <w:r w:rsidRPr="00C323D9">
        <w:rPr>
          <w:sz w:val="28"/>
          <w:szCs w:val="28"/>
        </w:rPr>
        <w:t xml:space="preserve"> фактически полученной суммы кредита/займа и уплаты процентов на нее.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В настоящее время Гарантийным фондом заключены соглашения с Читинским отделением № 8600 Сбербанка России, Читинским филиалом ОАО «Промсвязьбанк», Читинским отделением Азиатско-Тихоокеанского банка, ВТБ24, Связь банк, БИН банк.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Порядок предоставления Гарантийным фондом поручительств: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1. Заемщик самостоятельно обращается в Банк с заявкой на предоставление кредита.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2. Банк в соответствии с процедурой, установленной внутренними локальными актами Банка, рассматривает заявку Заемщика, анализирует представленные им документы, финансовое состояние Заемщика, определяет величину необходимого обеспечения.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3. В случае</w:t>
      </w:r>
      <w:proofErr w:type="gramStart"/>
      <w:r w:rsidRPr="00C323D9">
        <w:rPr>
          <w:sz w:val="28"/>
          <w:szCs w:val="28"/>
        </w:rPr>
        <w:t>,</w:t>
      </w:r>
      <w:proofErr w:type="gramEnd"/>
      <w:r w:rsidRPr="00C323D9">
        <w:rPr>
          <w:sz w:val="28"/>
          <w:szCs w:val="28"/>
        </w:rPr>
        <w:t xml:space="preserve"> если предоставляемого Заемщиком обеспечения и (или) третьими лицами за него недостаточно для обеспечения обязательств по запрашиваемому кредиту, Банк информирует Заемщика о возможности привлечения для обеспечения исполнения обязательств по кредитному договору в качестве поручителя Гарантийный фонд.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4. При согласии Заемщика получить поручительство Гарантийного фонда, Банк направляет в Гарантийный фонд подписанное Заемщиком заявление по форме, согласованной сторонами, необходимую информацию и документы Заемщика.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5. Гарантийный фонд после получения документов, принимает решение о предоставлении или отказе в предоставлении поручительства.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6. В случае принятия Банком решения о предоставлении кредита Заемщику под поручительство Гарантийного фонда, и положительном решении Гарантийного фонда о предоставлении поручительства Банк, Гарантийный фонд и Заемщик заключают договор поручительства.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lastRenderedPageBreak/>
        <w:t xml:space="preserve">Предоставление Гарантийным фондом поручительств </w:t>
      </w:r>
      <w:proofErr w:type="gramStart"/>
      <w:r w:rsidRPr="00C323D9">
        <w:rPr>
          <w:sz w:val="28"/>
          <w:szCs w:val="28"/>
        </w:rPr>
        <w:t>является платным Комиссия за поручительство составляет</w:t>
      </w:r>
      <w:proofErr w:type="gramEnd"/>
      <w:r w:rsidRPr="00C323D9">
        <w:rPr>
          <w:sz w:val="28"/>
          <w:szCs w:val="28"/>
        </w:rPr>
        <w:t xml:space="preserve"> от 1 до 3% годовых от суммы поручительства по договору.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rStyle w:val="a5"/>
          <w:sz w:val="28"/>
          <w:szCs w:val="28"/>
        </w:rPr>
        <w:t>Контактная информация: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Забайкальский край, г. Чита, ул. Бабушкина, д. 52, пом. 4.,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тел. 8-800-100-10-22</w:t>
      </w:r>
    </w:p>
    <w:p w:rsidR="00C323D9" w:rsidRDefault="00C323D9" w:rsidP="00C323D9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C323D9">
        <w:rPr>
          <w:sz w:val="28"/>
          <w:szCs w:val="28"/>
        </w:rPr>
        <w:t xml:space="preserve">адрес электронной </w:t>
      </w:r>
      <w:proofErr w:type="spellStart"/>
      <w:r w:rsidRPr="00C323D9">
        <w:rPr>
          <w:sz w:val="28"/>
          <w:szCs w:val="28"/>
        </w:rPr>
        <w:t>почты</w:t>
      </w:r>
      <w:r w:rsidRPr="00C323D9">
        <w:rPr>
          <w:color w:val="555555"/>
          <w:sz w:val="28"/>
          <w:szCs w:val="28"/>
        </w:rPr>
        <w:t>:</w:t>
      </w:r>
      <w:hyperlink r:id="rId6" w:history="1">
        <w:r w:rsidRPr="00C323D9">
          <w:rPr>
            <w:rStyle w:val="a6"/>
            <w:color w:val="6996B0"/>
            <w:sz w:val="28"/>
            <w:szCs w:val="28"/>
            <w:u w:val="none"/>
          </w:rPr>
          <w:t>mailbox@zabbusiness.ru</w:t>
        </w:r>
        <w:proofErr w:type="spellEnd"/>
      </w:hyperlink>
    </w:p>
    <w:p w:rsidR="00973781" w:rsidRPr="00C323D9" w:rsidRDefault="00973781" w:rsidP="00C323D9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C323D9" w:rsidRPr="00973781" w:rsidRDefault="00C323D9" w:rsidP="009737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3781">
        <w:rPr>
          <w:rStyle w:val="a5"/>
          <w:b/>
          <w:bCs/>
          <w:sz w:val="28"/>
          <w:szCs w:val="28"/>
        </w:rPr>
        <w:t xml:space="preserve">Некоммерческая </w:t>
      </w:r>
      <w:proofErr w:type="spellStart"/>
      <w:r w:rsidRPr="00973781">
        <w:rPr>
          <w:rStyle w:val="a5"/>
          <w:b/>
          <w:bCs/>
          <w:sz w:val="28"/>
          <w:szCs w:val="28"/>
        </w:rPr>
        <w:t>микрокредитная</w:t>
      </w:r>
      <w:proofErr w:type="spellEnd"/>
      <w:r w:rsidRPr="00973781">
        <w:rPr>
          <w:rStyle w:val="a5"/>
          <w:b/>
          <w:bCs/>
          <w:sz w:val="28"/>
          <w:szCs w:val="28"/>
        </w:rPr>
        <w:t xml:space="preserve"> компания Фонд поддержки малого предпринимательства Забайкальского края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Предоставление </w:t>
      </w:r>
      <w:proofErr w:type="spellStart"/>
      <w:r w:rsidRPr="00C323D9">
        <w:rPr>
          <w:sz w:val="28"/>
          <w:szCs w:val="28"/>
        </w:rPr>
        <w:t>микрозаймов</w:t>
      </w:r>
      <w:proofErr w:type="spellEnd"/>
      <w:r w:rsidRPr="00C323D9">
        <w:rPr>
          <w:sz w:val="28"/>
          <w:szCs w:val="28"/>
        </w:rPr>
        <w:t xml:space="preserve"> на срок не </w:t>
      </w:r>
      <w:proofErr w:type="spellStart"/>
      <w:r w:rsidRPr="00C323D9">
        <w:rPr>
          <w:sz w:val="28"/>
          <w:szCs w:val="28"/>
        </w:rPr>
        <w:t>болеетрех</w:t>
      </w:r>
      <w:proofErr w:type="spellEnd"/>
      <w:r w:rsidRPr="00C323D9">
        <w:rPr>
          <w:sz w:val="28"/>
          <w:szCs w:val="28"/>
        </w:rPr>
        <w:t xml:space="preserve"> лет и на сумму до 3 000 000 рублей, процентная ставка 10 % годовых.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 xml:space="preserve">Субъекты малого предпринимательства Забайкальского края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Российской Федерации от 24 июля 2007 г. № 209-ФЗ "О развитии малого и среднего предпринимательства в Российской Федерации", к малым предприятиям, в том числе к </w:t>
      </w:r>
      <w:proofErr w:type="spellStart"/>
      <w:r w:rsidRPr="00C323D9">
        <w:rPr>
          <w:sz w:val="28"/>
          <w:szCs w:val="28"/>
        </w:rPr>
        <w:t>микропредприятиям</w:t>
      </w:r>
      <w:proofErr w:type="spellEnd"/>
      <w:r w:rsidRPr="00C323D9">
        <w:rPr>
          <w:sz w:val="28"/>
          <w:szCs w:val="28"/>
        </w:rPr>
        <w:t>, зарегистрированные в соответствии с действующим законодательством и осуществляющие деятельность на территории Забайкальского края.</w:t>
      </w:r>
      <w:proofErr w:type="gramEnd"/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1. </w:t>
      </w:r>
      <w:proofErr w:type="spellStart"/>
      <w:r w:rsidRPr="00C323D9">
        <w:rPr>
          <w:sz w:val="28"/>
          <w:szCs w:val="28"/>
        </w:rPr>
        <w:t>Микрозаймы</w:t>
      </w:r>
      <w:proofErr w:type="spellEnd"/>
      <w:r w:rsidRPr="00C323D9">
        <w:rPr>
          <w:sz w:val="28"/>
          <w:szCs w:val="28"/>
        </w:rPr>
        <w:t xml:space="preserve"> предоставляются субъектам малого предпринимательства: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>- состоящим на налоговом учете в территориальных налоговых органах Забайкальского края;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>- не имеющим просроченной задолженности по налоговым платежам в бюджеты бюджетной системы Российской Федерации;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не находящимся в стадии ликвидации, реорганизации или проведения процедур банкротства, предусмотренных законодательством Российской Федерации;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 - предусматривающих увеличение налоговой базы, повышение уровня заработной платы и (или) создание (сохранение) рабочих мест в результате получения </w:t>
      </w:r>
      <w:proofErr w:type="spellStart"/>
      <w:r w:rsidRPr="00C323D9">
        <w:rPr>
          <w:sz w:val="28"/>
          <w:szCs w:val="28"/>
        </w:rPr>
        <w:t>микрозайма</w:t>
      </w:r>
      <w:proofErr w:type="spellEnd"/>
      <w:r w:rsidRPr="00C323D9">
        <w:rPr>
          <w:sz w:val="28"/>
          <w:szCs w:val="28"/>
        </w:rPr>
        <w:t>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- </w:t>
      </w:r>
      <w:proofErr w:type="gramStart"/>
      <w:r w:rsidRPr="00C323D9">
        <w:rPr>
          <w:sz w:val="28"/>
          <w:szCs w:val="28"/>
        </w:rPr>
        <w:t>предоставившим</w:t>
      </w:r>
      <w:proofErr w:type="gramEnd"/>
      <w:r w:rsidRPr="00C323D9">
        <w:rPr>
          <w:sz w:val="28"/>
          <w:szCs w:val="28"/>
        </w:rPr>
        <w:t xml:space="preserve"> обеспечение исполнения обязательств по возврату 1 </w:t>
      </w:r>
      <w:proofErr w:type="spellStart"/>
      <w:r w:rsidRPr="00C323D9">
        <w:rPr>
          <w:sz w:val="28"/>
          <w:szCs w:val="28"/>
        </w:rPr>
        <w:t>микрозайма</w:t>
      </w:r>
      <w:proofErr w:type="spellEnd"/>
      <w:r w:rsidRPr="00C323D9">
        <w:rPr>
          <w:sz w:val="28"/>
          <w:szCs w:val="28"/>
        </w:rPr>
        <w:t xml:space="preserve"> и процентов по нему.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2. </w:t>
      </w:r>
      <w:proofErr w:type="spellStart"/>
      <w:r w:rsidRPr="00C323D9">
        <w:rPr>
          <w:sz w:val="28"/>
          <w:szCs w:val="28"/>
        </w:rPr>
        <w:t>Микрозаймы</w:t>
      </w:r>
      <w:proofErr w:type="spellEnd"/>
      <w:r w:rsidRPr="00C323D9">
        <w:rPr>
          <w:sz w:val="28"/>
          <w:szCs w:val="28"/>
        </w:rPr>
        <w:t xml:space="preserve"> не предоставляются субъектам малого предпринимательства: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>- являющимся участниками соглашений о разделе продукции;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- </w:t>
      </w:r>
      <w:proofErr w:type="gramStart"/>
      <w:r w:rsidRPr="00C323D9">
        <w:rPr>
          <w:sz w:val="28"/>
          <w:szCs w:val="28"/>
        </w:rPr>
        <w:t>осуществляющим</w:t>
      </w:r>
      <w:proofErr w:type="gramEnd"/>
      <w:r w:rsidRPr="00C323D9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- являющимся в порядке, установленном действующим законодательством о валютном регулировании и валютном контроле, нерезидентами Российской </w:t>
      </w:r>
      <w:r w:rsidRPr="00C323D9">
        <w:rPr>
          <w:sz w:val="28"/>
          <w:szCs w:val="28"/>
        </w:rPr>
        <w:lastRenderedPageBreak/>
        <w:t>Федерации, за исключением случаев, предусмотренных международными договорами Российской Федерации;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- </w:t>
      </w:r>
      <w:proofErr w:type="gramStart"/>
      <w:r w:rsidRPr="00C323D9">
        <w:rPr>
          <w:sz w:val="28"/>
          <w:szCs w:val="28"/>
        </w:rPr>
        <w:t>осуществляющим</w:t>
      </w:r>
      <w:proofErr w:type="gramEnd"/>
      <w:r w:rsidRPr="00C323D9">
        <w:rPr>
          <w:sz w:val="28"/>
          <w:szCs w:val="28"/>
        </w:rPr>
        <w:t xml:space="preserve"> производство и/или реализацию подакцизных товаров в случаях: фактического осуществления данных видов экономической деятельности на дату подачи заявки; указания в качестве основного вида экономической деятельности по ОКВЭД в Выписке из ЕГРЮЛ/ЕГРИП, а также в налоговой отчетности за последний отчетный налоговый период;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>- занимающимся добычей и/или реализацией полезных ископаемых, за исключением общераспространенных полезных ископаемых;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осуществляющим производство и торговлю оружием.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rStyle w:val="a5"/>
          <w:sz w:val="28"/>
          <w:szCs w:val="28"/>
        </w:rPr>
        <w:t>Контактная информация: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Забайкальский край, г. Чита, ул. Бабушкина, д. 52, пом. 4.,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тел. 8-800-100-10-22</w:t>
      </w:r>
    </w:p>
    <w:p w:rsidR="00C323D9" w:rsidRDefault="00C323D9" w:rsidP="00C323D9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C323D9">
        <w:rPr>
          <w:sz w:val="28"/>
          <w:szCs w:val="28"/>
        </w:rPr>
        <w:t>адрес электронной почты: </w:t>
      </w:r>
      <w:hyperlink r:id="rId7" w:history="1">
        <w:r w:rsidRPr="00C323D9">
          <w:rPr>
            <w:rStyle w:val="a6"/>
            <w:color w:val="6996B0"/>
            <w:sz w:val="28"/>
            <w:szCs w:val="28"/>
            <w:u w:val="none"/>
          </w:rPr>
          <w:t>mailbox@zabbusiness.ru</w:t>
        </w:r>
      </w:hyperlink>
    </w:p>
    <w:p w:rsidR="00973781" w:rsidRPr="00C323D9" w:rsidRDefault="00973781" w:rsidP="00C323D9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C323D9">
        <w:rPr>
          <w:rStyle w:val="a5"/>
          <w:b/>
          <w:bCs/>
          <w:sz w:val="28"/>
          <w:szCs w:val="28"/>
        </w:rPr>
        <w:t xml:space="preserve">ООО МК «Забайкальский </w:t>
      </w:r>
      <w:proofErr w:type="spellStart"/>
      <w:r w:rsidRPr="00C323D9">
        <w:rPr>
          <w:rStyle w:val="a5"/>
          <w:b/>
          <w:bCs/>
          <w:sz w:val="28"/>
          <w:szCs w:val="28"/>
        </w:rPr>
        <w:t>микрофинансовый</w:t>
      </w:r>
      <w:proofErr w:type="spellEnd"/>
      <w:r w:rsidRPr="00C323D9">
        <w:rPr>
          <w:rStyle w:val="a5"/>
          <w:b/>
          <w:bCs/>
          <w:sz w:val="28"/>
          <w:szCs w:val="28"/>
        </w:rPr>
        <w:t xml:space="preserve"> центр»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Предоставление </w:t>
      </w:r>
      <w:proofErr w:type="spellStart"/>
      <w:r w:rsidRPr="00C323D9">
        <w:rPr>
          <w:sz w:val="28"/>
          <w:szCs w:val="28"/>
        </w:rPr>
        <w:t>микрозаймов</w:t>
      </w:r>
      <w:proofErr w:type="spellEnd"/>
      <w:r w:rsidRPr="00C323D9">
        <w:rPr>
          <w:sz w:val="28"/>
          <w:szCs w:val="28"/>
        </w:rPr>
        <w:t xml:space="preserve"> на срок не более трех лет и на сумму до 3 000 000 рублей, процентная ставка 10 % годовых.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 xml:space="preserve">Субъекты малого предпринимательства Забайкальского края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Российской Федерации от 24 июля 2007 г. № 209-ФЗ "О развитии малого и среднего предпринимательства в Российской Федерации", к малым предприятиям, в том числе к </w:t>
      </w:r>
      <w:proofErr w:type="spellStart"/>
      <w:r w:rsidRPr="00C323D9">
        <w:rPr>
          <w:sz w:val="28"/>
          <w:szCs w:val="28"/>
        </w:rPr>
        <w:t>микропредприятиям</w:t>
      </w:r>
      <w:proofErr w:type="spellEnd"/>
      <w:r w:rsidRPr="00C323D9">
        <w:rPr>
          <w:sz w:val="28"/>
          <w:szCs w:val="28"/>
        </w:rPr>
        <w:t>, зарегистрированные в соответствии с действующим законодательством и осуществляющие деятельность на территории Забайкальского края</w:t>
      </w:r>
      <w:proofErr w:type="gramEnd"/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1. </w:t>
      </w:r>
      <w:proofErr w:type="spellStart"/>
      <w:r w:rsidRPr="00C323D9">
        <w:rPr>
          <w:sz w:val="28"/>
          <w:szCs w:val="28"/>
        </w:rPr>
        <w:t>Микрозаймы</w:t>
      </w:r>
      <w:proofErr w:type="spellEnd"/>
      <w:r w:rsidRPr="00C323D9">
        <w:rPr>
          <w:sz w:val="28"/>
          <w:szCs w:val="28"/>
        </w:rPr>
        <w:t xml:space="preserve"> предоставляются субъектам малого предпринимательства: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>- состоящим на налоговом учете в территориальных налоговых органах Забайкальского края;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>- не имеющим просроченной задолженности по налоговым платежам в бюджеты бюджетной системы Российской Федерации;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не находящимся в стадии ликвидации, реорганизации или проведения процедур банкротства, предусмотренных законодательством Российской Федерации;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- предусматривающих увеличение налоговой базы, повышение уровня заработной платы и (или) создание (сохранение) рабочих мест в результате получения </w:t>
      </w:r>
      <w:proofErr w:type="spellStart"/>
      <w:r w:rsidRPr="00C323D9">
        <w:rPr>
          <w:sz w:val="28"/>
          <w:szCs w:val="28"/>
        </w:rPr>
        <w:t>микрозайма</w:t>
      </w:r>
      <w:proofErr w:type="spellEnd"/>
      <w:r w:rsidRPr="00C323D9">
        <w:rPr>
          <w:sz w:val="28"/>
          <w:szCs w:val="28"/>
        </w:rPr>
        <w:t>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- </w:t>
      </w:r>
      <w:proofErr w:type="gramStart"/>
      <w:r w:rsidRPr="00C323D9">
        <w:rPr>
          <w:sz w:val="28"/>
          <w:szCs w:val="28"/>
        </w:rPr>
        <w:t>предоставившим</w:t>
      </w:r>
      <w:proofErr w:type="gramEnd"/>
      <w:r w:rsidRPr="00C323D9">
        <w:rPr>
          <w:sz w:val="28"/>
          <w:szCs w:val="28"/>
        </w:rPr>
        <w:t xml:space="preserve"> обеспечение исполнения обязательств по возврату 1 </w:t>
      </w:r>
      <w:proofErr w:type="spellStart"/>
      <w:r w:rsidRPr="00C323D9">
        <w:rPr>
          <w:sz w:val="28"/>
          <w:szCs w:val="28"/>
        </w:rPr>
        <w:t>микрозайма</w:t>
      </w:r>
      <w:proofErr w:type="spellEnd"/>
      <w:r w:rsidRPr="00C323D9">
        <w:rPr>
          <w:sz w:val="28"/>
          <w:szCs w:val="28"/>
        </w:rPr>
        <w:t xml:space="preserve"> и процентов по нему.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2. </w:t>
      </w:r>
      <w:proofErr w:type="spellStart"/>
      <w:r w:rsidRPr="00C323D9">
        <w:rPr>
          <w:sz w:val="28"/>
          <w:szCs w:val="28"/>
        </w:rPr>
        <w:t>Микрозаймы</w:t>
      </w:r>
      <w:proofErr w:type="spellEnd"/>
      <w:r w:rsidRPr="00C323D9">
        <w:rPr>
          <w:sz w:val="28"/>
          <w:szCs w:val="28"/>
        </w:rPr>
        <w:t xml:space="preserve"> не предоставляются субъектам малого предпринимательства: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 xml:space="preserve">- являющимся кредитными организациями, страховыми организациями (за исключением потребительских кооперативов), инвестиционными фондами, </w:t>
      </w:r>
      <w:r w:rsidRPr="00C323D9">
        <w:rPr>
          <w:sz w:val="28"/>
          <w:szCs w:val="28"/>
        </w:rPr>
        <w:lastRenderedPageBreak/>
        <w:t>негосударственными пенсионными фондами, профессиональными участниками рынка ценных бумаг, ломбардами;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>- являющимся участниками соглашений о разделе продукции;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- </w:t>
      </w:r>
      <w:proofErr w:type="gramStart"/>
      <w:r w:rsidRPr="00C323D9">
        <w:rPr>
          <w:sz w:val="28"/>
          <w:szCs w:val="28"/>
        </w:rPr>
        <w:t>осуществляющим</w:t>
      </w:r>
      <w:proofErr w:type="gramEnd"/>
      <w:r w:rsidRPr="00C323D9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являющимся в порядке, установленном действующим законодательством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- </w:t>
      </w:r>
      <w:proofErr w:type="gramStart"/>
      <w:r w:rsidRPr="00C323D9">
        <w:rPr>
          <w:sz w:val="28"/>
          <w:szCs w:val="28"/>
        </w:rPr>
        <w:t>осуществляющим</w:t>
      </w:r>
      <w:proofErr w:type="gramEnd"/>
      <w:r w:rsidRPr="00C323D9">
        <w:rPr>
          <w:sz w:val="28"/>
          <w:szCs w:val="28"/>
        </w:rPr>
        <w:t xml:space="preserve"> производство и/или реализацию подакцизных товаров в случаях: фактического осуществления данных видов экономической деятельности на дату подачи заявки; указания в качестве основного вида экономической деятельности по ОКВЭД в Выписке из ЕГРЮЛ/ЕГРИП, а также в налоговой отчетности за последний отчетный налоговый период;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>- занимающимся добычей и/или реализацией полезных ископаемых, за исключением общераспространенных полезных ископаемых;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осуществляющим производство и торговлю оружием.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rStyle w:val="a5"/>
          <w:sz w:val="28"/>
          <w:szCs w:val="28"/>
        </w:rPr>
        <w:t>Контактная информация: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Забайкальский край, г. Чита, ул. Бабушкина, д. 52, пом. 4.,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тел. 8-800-100-10-22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C323D9">
        <w:rPr>
          <w:sz w:val="28"/>
          <w:szCs w:val="28"/>
        </w:rPr>
        <w:t xml:space="preserve">адрес электронной </w:t>
      </w:r>
      <w:proofErr w:type="spellStart"/>
      <w:r w:rsidRPr="00C323D9">
        <w:rPr>
          <w:sz w:val="28"/>
          <w:szCs w:val="28"/>
        </w:rPr>
        <w:t>почты:</w:t>
      </w:r>
      <w:hyperlink r:id="rId8" w:history="1">
        <w:r w:rsidRPr="00C323D9">
          <w:rPr>
            <w:rStyle w:val="a6"/>
            <w:color w:val="6996B0"/>
            <w:sz w:val="28"/>
            <w:szCs w:val="28"/>
            <w:u w:val="none"/>
          </w:rPr>
          <w:t>aadondokov@zabbusiness.ru</w:t>
        </w:r>
        <w:proofErr w:type="spellEnd"/>
      </w:hyperlink>
    </w:p>
    <w:p w:rsidR="00973781" w:rsidRDefault="00973781" w:rsidP="00C323D9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C323D9" w:rsidRPr="00C323D9" w:rsidRDefault="00C323D9" w:rsidP="009737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323D9">
        <w:rPr>
          <w:rStyle w:val="a5"/>
          <w:b/>
          <w:bCs/>
          <w:sz w:val="28"/>
          <w:szCs w:val="28"/>
        </w:rPr>
        <w:t>Общество с ограниченной ответственностью "Забайкальская лизинговая компания"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Оказание услуг по предоставлению различного оборудования и спецтехники для субъектов малого и среднего предпринимательства в лизинг, по следующим направлениям: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оборудование для производственных предприятий, сферы торговли, услуг;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легковой, грузовой и пассажирский автотранспорт;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дорожно-строительная и другая специализированная техника.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Лизинг предоставляется на срок от 1 года до 5 лет, процентная ставка 16 % годовых. Первоначальный взнос составляет от 20 % до 49% от стоимости имущества, приобретаемого по договору лизинга.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1. Лизинг предоставляется субъектам малого предпринимательства: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>- состоящим на налоговом учете в территориальных налоговых органах Забайкальского края;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>- не имеющим просроченной задолженности по налоговым платежам в бюджеты бюджетной системы Российской Федерации;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не находящимся в стадии ликвидации, реорганизации или проведения процедур банкротства, предусмотренных законодательством Российской Федерации;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предусматривающих увеличение налоговой базы, повышение уровня заработной платы и (или) создание (сохранение) рабочих мест в результате получения лизинга.</w:t>
      </w:r>
    </w:p>
    <w:p w:rsidR="00C323D9" w:rsidRPr="00C323D9" w:rsidRDefault="00C323D9" w:rsidP="00973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C323D9">
        <w:rPr>
          <w:sz w:val="28"/>
          <w:szCs w:val="28"/>
        </w:rPr>
        <w:t>2. Лизинг не предоставляется субъектам малого предпринимательства: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lastRenderedPageBreak/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>- являющимся участниками соглашений о разделе продукции;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- </w:t>
      </w:r>
      <w:proofErr w:type="gramStart"/>
      <w:r w:rsidRPr="00C323D9">
        <w:rPr>
          <w:sz w:val="28"/>
          <w:szCs w:val="28"/>
        </w:rPr>
        <w:t>осуществляющим</w:t>
      </w:r>
      <w:proofErr w:type="gramEnd"/>
      <w:r w:rsidRPr="00C323D9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являющимся в порядке, установленном действующим законодательством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 xml:space="preserve">- </w:t>
      </w:r>
      <w:proofErr w:type="gramStart"/>
      <w:r w:rsidRPr="00C323D9">
        <w:rPr>
          <w:sz w:val="28"/>
          <w:szCs w:val="28"/>
        </w:rPr>
        <w:t>осуществляющим</w:t>
      </w:r>
      <w:proofErr w:type="gramEnd"/>
      <w:r w:rsidRPr="00C323D9">
        <w:rPr>
          <w:sz w:val="28"/>
          <w:szCs w:val="28"/>
        </w:rPr>
        <w:t xml:space="preserve"> производство и/или реализацию подакцизных товаров в случаях: фактического осуществления данных видов экономической деятельности на дату подачи заявки; указания в качестве основного вида экономической деятельности по ОКВЭД в Выписке из ЕГРЮЛ/ЕГРИП, а также в налоговой отчетности за последний отчетный налоговый период;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23D9">
        <w:rPr>
          <w:sz w:val="28"/>
          <w:szCs w:val="28"/>
        </w:rPr>
        <w:t>- занимающимся добычей и/или реализацией полезных ископаемых, за исключением общераспространенных полезных ископаемых;</w:t>
      </w:r>
      <w:proofErr w:type="gramEnd"/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- осуществляющим производство и торговлю оружием.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rStyle w:val="a5"/>
          <w:sz w:val="28"/>
          <w:szCs w:val="28"/>
        </w:rPr>
        <w:t>Контактная информация: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Забайкальский край, г. Чита, ул. Бабушкина, д. 52, пом. 4.,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3D9">
        <w:rPr>
          <w:sz w:val="28"/>
          <w:szCs w:val="28"/>
        </w:rPr>
        <w:t>тел. 8-800-100-10-22</w:t>
      </w:r>
    </w:p>
    <w:p w:rsidR="00C323D9" w:rsidRPr="00C323D9" w:rsidRDefault="00C323D9" w:rsidP="00C323D9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C323D9">
        <w:rPr>
          <w:sz w:val="28"/>
          <w:szCs w:val="28"/>
        </w:rPr>
        <w:t xml:space="preserve">адрес электронной </w:t>
      </w:r>
      <w:proofErr w:type="spellStart"/>
      <w:r w:rsidRPr="00C323D9">
        <w:rPr>
          <w:sz w:val="28"/>
          <w:szCs w:val="28"/>
        </w:rPr>
        <w:t>почты:</w:t>
      </w:r>
      <w:hyperlink r:id="rId9" w:history="1">
        <w:r w:rsidRPr="00C323D9">
          <w:rPr>
            <w:rStyle w:val="a6"/>
            <w:color w:val="6996B0"/>
            <w:sz w:val="28"/>
            <w:szCs w:val="28"/>
            <w:u w:val="none"/>
          </w:rPr>
          <w:t>mailbox@zabbusiness.ru</w:t>
        </w:r>
        <w:proofErr w:type="spellEnd"/>
      </w:hyperlink>
    </w:p>
    <w:p w:rsidR="003B4D1F" w:rsidRPr="00C323D9" w:rsidRDefault="003B4D1F" w:rsidP="00C3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4D1F" w:rsidRPr="00C3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24"/>
    <w:rsid w:val="003B4D1F"/>
    <w:rsid w:val="00460324"/>
    <w:rsid w:val="00973781"/>
    <w:rsid w:val="00C3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3D9"/>
    <w:rPr>
      <w:b/>
      <w:bCs/>
    </w:rPr>
  </w:style>
  <w:style w:type="character" w:styleId="a5">
    <w:name w:val="Emphasis"/>
    <w:basedOn w:val="a0"/>
    <w:uiPriority w:val="20"/>
    <w:qFormat/>
    <w:rsid w:val="00C323D9"/>
    <w:rPr>
      <w:i/>
      <w:iCs/>
    </w:rPr>
  </w:style>
  <w:style w:type="character" w:styleId="a6">
    <w:name w:val="Hyperlink"/>
    <w:basedOn w:val="a0"/>
    <w:uiPriority w:val="99"/>
    <w:semiHidden/>
    <w:unhideWhenUsed/>
    <w:rsid w:val="00C323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3D9"/>
    <w:rPr>
      <w:b/>
      <w:bCs/>
    </w:rPr>
  </w:style>
  <w:style w:type="character" w:styleId="a5">
    <w:name w:val="Emphasis"/>
    <w:basedOn w:val="a0"/>
    <w:uiPriority w:val="20"/>
    <w:qFormat/>
    <w:rsid w:val="00C323D9"/>
    <w:rPr>
      <w:i/>
      <w:iCs/>
    </w:rPr>
  </w:style>
  <w:style w:type="character" w:styleId="a6">
    <w:name w:val="Hyperlink"/>
    <w:basedOn w:val="a0"/>
    <w:uiPriority w:val="99"/>
    <w:semiHidden/>
    <w:unhideWhenUsed/>
    <w:rsid w:val="00C32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dondokov@zabbusines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box@zabbusines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box@zabbusiness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binvest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box@zabbusin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2004</Words>
  <Characters>11423</Characters>
  <Application>Microsoft Office Word</Application>
  <DocSecurity>0</DocSecurity>
  <Lines>95</Lines>
  <Paragraphs>26</Paragraphs>
  <ScaleCrop>false</ScaleCrop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2022-07-29T04:09:00Z</dcterms:created>
  <dcterms:modified xsi:type="dcterms:W3CDTF">2022-07-29T04:14:00Z</dcterms:modified>
</cp:coreProperties>
</file>