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E7" w:rsidRDefault="00AF4CE7" w:rsidP="0073587D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</w:p>
    <w:p w:rsidR="00AF4CE7" w:rsidRPr="0073587D" w:rsidRDefault="00AF4CE7" w:rsidP="00AF4CE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7D">
        <w:rPr>
          <w:rFonts w:ascii="Times New Roman" w:hAnsi="Times New Roman" w:cs="Times New Roman"/>
          <w:b/>
          <w:bCs/>
          <w:sz w:val="28"/>
          <w:szCs w:val="28"/>
        </w:rPr>
        <w:t>ЗАБАЙКАЛЬСКИЙ КРАЙ</w:t>
      </w:r>
    </w:p>
    <w:p w:rsidR="00AF4CE7" w:rsidRPr="0073587D" w:rsidRDefault="00AF4CE7" w:rsidP="00AF4CE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7D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73587D">
        <w:rPr>
          <w:rFonts w:ascii="Times New Roman" w:hAnsi="Times New Roman" w:cs="Times New Roman"/>
          <w:b/>
          <w:bCs/>
          <w:sz w:val="28"/>
          <w:szCs w:val="28"/>
        </w:rPr>
        <w:t>ТОЛБАГИНСКОЕ</w:t>
      </w:r>
      <w:r w:rsidRPr="007358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4CE7" w:rsidRPr="0073587D" w:rsidRDefault="00AF4CE7" w:rsidP="0073587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CE7" w:rsidRPr="0073587D" w:rsidRDefault="00AF4CE7" w:rsidP="0073587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587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3587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F4CE7" w:rsidRPr="00D531B4" w:rsidRDefault="00AF4CE7" w:rsidP="00AF4CE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1F1FB8">
        <w:rPr>
          <w:rFonts w:ascii="Times New Roman" w:hAnsi="Times New Roman" w:cs="Times New Roman"/>
          <w:sz w:val="28"/>
          <w:szCs w:val="28"/>
        </w:rPr>
        <w:t xml:space="preserve">» </w:t>
      </w:r>
      <w:r w:rsidR="0073587D">
        <w:rPr>
          <w:rFonts w:ascii="Times New Roman" w:hAnsi="Times New Roman" w:cs="Times New Roman"/>
          <w:sz w:val="28"/>
          <w:szCs w:val="28"/>
        </w:rPr>
        <w:t xml:space="preserve">              20</w:t>
      </w:r>
      <w:r w:rsidRPr="00D531B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____</w:t>
      </w:r>
    </w:p>
    <w:p w:rsidR="00AF4CE7" w:rsidRPr="00ED7779" w:rsidRDefault="00AF4CE7" w:rsidP="0073587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D7779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Start"/>
      <w:r w:rsidRPr="00ED777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3587D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proofErr w:type="gramEnd"/>
      <w:r w:rsidR="0073587D">
        <w:rPr>
          <w:rFonts w:ascii="Times New Roman" w:hAnsi="Times New Roman"/>
          <w:b/>
          <w:color w:val="000000" w:themeColor="text1"/>
          <w:sz w:val="28"/>
          <w:szCs w:val="28"/>
        </w:rPr>
        <w:t>олбага</w:t>
      </w:r>
      <w:proofErr w:type="spellEnd"/>
    </w:p>
    <w:p w:rsidR="00AF4CE7" w:rsidRDefault="00AF4CE7" w:rsidP="001F1F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условиях предоставления в аренду имущества, включён</w:t>
      </w:r>
      <w:r w:rsidR="0073587D">
        <w:rPr>
          <w:rFonts w:ascii="Times New Roman" w:hAnsi="Times New Roman" w:cs="Times New Roman"/>
          <w:b/>
          <w:sz w:val="28"/>
          <w:szCs w:val="28"/>
        </w:rPr>
        <w:t xml:space="preserve">ного в перечень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имущества сельского поселения «</w:t>
      </w:r>
      <w:r w:rsidR="0073587D">
        <w:rPr>
          <w:rFonts w:ascii="Times New Roman" w:hAnsi="Times New Roman" w:cs="Times New Roman"/>
          <w:b/>
          <w:sz w:val="28"/>
          <w:szCs w:val="28"/>
        </w:rPr>
        <w:t>Толбагинское</w:t>
      </w:r>
      <w:r>
        <w:rPr>
          <w:rFonts w:ascii="Times New Roman" w:hAnsi="Times New Roman" w:cs="Times New Roman"/>
          <w:b/>
          <w:sz w:val="28"/>
          <w:szCs w:val="28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24 июля 2007 года № 209-ФЗ «О развитии малого и среднего предпринимательства в Российской Федерации», Уставом сельского поселения «</w:t>
      </w:r>
      <w:r w:rsidR="0073587D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3587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3587D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 порядке и условиях предоставления в аренду имущества, включённого в перечень муниципального имущества сельского поселения «</w:t>
      </w:r>
      <w:r w:rsidR="0073587D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1F1FB8" w:rsidRDefault="00AF4CE7" w:rsidP="001F1FB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F1FB8" w:rsidRPr="00065217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на информационном стенде администрации сельского поселения </w:t>
      </w:r>
      <w:r w:rsidR="001F1FB8" w:rsidRPr="00065217">
        <w:rPr>
          <w:rFonts w:ascii="Times New Roman" w:hAnsi="Times New Roman" w:cs="Times New Roman"/>
          <w:sz w:val="28"/>
          <w:szCs w:val="28"/>
        </w:rPr>
        <w:t>«</w:t>
      </w:r>
      <w:r w:rsidR="0073587D">
        <w:rPr>
          <w:rFonts w:ascii="Times New Roman" w:hAnsi="Times New Roman" w:cs="Times New Roman"/>
          <w:sz w:val="28"/>
          <w:szCs w:val="28"/>
        </w:rPr>
        <w:t>Толбагинское</w:t>
      </w:r>
      <w:r w:rsidR="001F1FB8" w:rsidRPr="00065217">
        <w:rPr>
          <w:rFonts w:ascii="Times New Roman" w:hAnsi="Times New Roman" w:cs="Times New Roman"/>
          <w:sz w:val="28"/>
          <w:szCs w:val="28"/>
        </w:rPr>
        <w:t>»</w:t>
      </w:r>
      <w:r w:rsidR="001F1FB8" w:rsidRPr="00065217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1F1FB8" w:rsidRPr="00065217">
        <w:rPr>
          <w:rFonts w:ascii="Times New Roman" w:hAnsi="Times New Roman" w:cs="Times New Roman"/>
          <w:sz w:val="28"/>
          <w:szCs w:val="28"/>
        </w:rPr>
        <w:t xml:space="preserve">Забайкальский край, Петровск-Забайкальский, район, с. </w:t>
      </w:r>
      <w:r w:rsidR="0073587D">
        <w:rPr>
          <w:rFonts w:ascii="Times New Roman" w:hAnsi="Times New Roman" w:cs="Times New Roman"/>
          <w:sz w:val="28"/>
          <w:szCs w:val="28"/>
        </w:rPr>
        <w:t>Толбага,</w:t>
      </w:r>
      <w:r w:rsidR="001F1FB8" w:rsidRPr="00065217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73587D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1F1FB8" w:rsidRPr="00065217">
        <w:rPr>
          <w:rFonts w:ascii="Times New Roman" w:hAnsi="Times New Roman" w:cs="Times New Roman"/>
          <w:sz w:val="28"/>
          <w:szCs w:val="28"/>
        </w:rPr>
        <w:t>,</w:t>
      </w:r>
      <w:r w:rsidR="0073587D">
        <w:rPr>
          <w:rFonts w:ascii="Times New Roman" w:hAnsi="Times New Roman" w:cs="Times New Roman"/>
          <w:sz w:val="28"/>
          <w:szCs w:val="28"/>
        </w:rPr>
        <w:t xml:space="preserve"> 20</w:t>
      </w:r>
      <w:r w:rsidR="001F1FB8" w:rsidRPr="00065217">
        <w:rPr>
          <w:rFonts w:ascii="Times New Roman" w:hAnsi="Times New Roman" w:cs="Times New Roman"/>
          <w:sz w:val="28"/>
          <w:szCs w:val="28"/>
        </w:rPr>
        <w:t xml:space="preserve">а </w:t>
      </w:r>
      <w:r w:rsidR="001F1FB8" w:rsidRPr="00065217">
        <w:rPr>
          <w:rFonts w:ascii="Times New Roman" w:hAnsi="Times New Roman" w:cs="Times New Roman"/>
          <w:bCs/>
          <w:sz w:val="28"/>
          <w:szCs w:val="28"/>
        </w:rPr>
        <w:t xml:space="preserve">и  обнародовать на официальном сайте: </w:t>
      </w:r>
      <w:hyperlink r:id="rId7" w:history="1">
        <w:r w:rsidR="0073587D" w:rsidRPr="0073587D">
          <w:rPr>
            <w:rStyle w:val="a8"/>
            <w:rFonts w:ascii="Times New Roman" w:hAnsi="Times New Roman" w:cs="Times New Roman"/>
            <w:sz w:val="28"/>
            <w:szCs w:val="28"/>
          </w:rPr>
          <w:t>https://tolbaga.ru/</w:t>
        </w:r>
      </w:hyperlink>
      <w:r w:rsidR="0073587D" w:rsidRPr="0073587D">
        <w:rPr>
          <w:rFonts w:ascii="Times New Roman" w:hAnsi="Times New Roman" w:cs="Times New Roman"/>
          <w:sz w:val="28"/>
          <w:szCs w:val="28"/>
        </w:rPr>
        <w:t xml:space="preserve"> </w:t>
      </w:r>
      <w:r w:rsidR="001F1FB8" w:rsidRPr="00065217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</w:t>
      </w:r>
      <w:r w:rsidR="001F1FB8">
        <w:rPr>
          <w:rFonts w:ascii="Times New Roman" w:hAnsi="Times New Roman" w:cs="Times New Roman"/>
          <w:bCs/>
          <w:sz w:val="28"/>
          <w:szCs w:val="28"/>
        </w:rPr>
        <w:t>нет»;</w:t>
      </w:r>
      <w:r w:rsidR="001F1FB8" w:rsidRPr="001F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B8" w:rsidRDefault="001F1FB8" w:rsidP="001F1FB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 вступает в силу со дня его официального обнародования.</w:t>
      </w:r>
    </w:p>
    <w:p w:rsidR="00AF4CE7" w:rsidRDefault="001F1FB8" w:rsidP="00164C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color w:val="000000"/>
        </w:rPr>
        <w:t>4.</w:t>
      </w:r>
      <w:r w:rsidR="00AF4CE7">
        <w:rPr>
          <w:rStyle w:val="3"/>
          <w:color w:val="000000"/>
        </w:rPr>
        <w:t xml:space="preserve"> </w:t>
      </w:r>
      <w:proofErr w:type="gramStart"/>
      <w:r w:rsidR="00AF4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4CE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4CE7" w:rsidRDefault="00AF4CE7" w:rsidP="00AF4CE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F4CE7" w:rsidSect="0073587D">
          <w:pgSz w:w="11906" w:h="16838"/>
          <w:pgMar w:top="1134" w:right="605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</w:t>
      </w:r>
      <w:r w:rsidR="0073587D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4C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C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C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C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С.В. Карпов</w:t>
      </w:r>
    </w:p>
    <w:tbl>
      <w:tblPr>
        <w:tblpPr w:leftFromText="180" w:rightFromText="180" w:vertAnchor="text" w:tblpXSpec="right" w:tblpY="1"/>
        <w:tblOverlap w:val="never"/>
        <w:tblW w:w="4667" w:type="dxa"/>
        <w:tblLayout w:type="fixed"/>
        <w:tblLook w:val="04A0" w:firstRow="1" w:lastRow="0" w:firstColumn="1" w:lastColumn="0" w:noHBand="0" w:noVBand="1"/>
      </w:tblPr>
      <w:tblGrid>
        <w:gridCol w:w="4667"/>
      </w:tblGrid>
      <w:tr w:rsidR="00AF4CE7" w:rsidTr="0006243E">
        <w:trPr>
          <w:trHeight w:val="1560"/>
        </w:trPr>
        <w:tc>
          <w:tcPr>
            <w:tcW w:w="4667" w:type="dxa"/>
          </w:tcPr>
          <w:p w:rsidR="00AF4CE7" w:rsidRDefault="00AF4CE7" w:rsidP="00164C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F4CE7" w:rsidRDefault="00AF4CE7" w:rsidP="00164C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F4CE7" w:rsidRDefault="00AF4CE7" w:rsidP="00164C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AF4CE7" w:rsidRDefault="00AF4CE7" w:rsidP="00164C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r w:rsidR="0073587D">
              <w:rPr>
                <w:rFonts w:ascii="Times New Roman" w:hAnsi="Times New Roman" w:cs="Times New Roman"/>
                <w:sz w:val="28"/>
                <w:szCs w:val="28"/>
              </w:rPr>
              <w:t>Толбагинское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____20</w:t>
            </w:r>
            <w:r w:rsidR="00164C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___</w:t>
            </w:r>
          </w:p>
        </w:tc>
      </w:tr>
    </w:tbl>
    <w:p w:rsidR="00AF4CE7" w:rsidRDefault="00AF4CE7" w:rsidP="00AF4CE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4CE7" w:rsidRDefault="00AF4CE7" w:rsidP="00AF4C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аренду имущества,</w:t>
      </w:r>
      <w:r w:rsidR="00164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включённого в перечень муниципального имущества </w:t>
      </w:r>
      <w:r w:rsidRPr="00D531B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73587D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D531B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 и определяет порядок и условия предоставления в аренду, включённого в перечень муниципального имущества сельского поселения «</w:t>
      </w:r>
      <w:r w:rsidR="0073587D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 (за исключением земельных участков), предназначенного для передачи во владение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условия предоставления в аренду земельных участков, включённых в Перечень, устанавливаются в соответствии с гражданским законодательством и земельным законодательством.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может быть предоставлено в аренду: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субъектам малого и среднего предпринимательства,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3 статьи 14 Федерального закона от 24 июля 2007 года № 209-ФЗ «О развитии малого и среднего предпринимательства в Российской Федерации» (далее - субъекты МСП);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организациям, образующим инфраструктуру поддержки субъектов малого и среднего предпринимательства,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учреждений, указанных в статье 15 Федерального закона от 24 июля 2007 года № 209-ФЗ «О развитии малого и среднего предпринимательства в Российской Федерации» (далее - организации, образующие инфраструктуру поддержки субъектов МСП).</w:t>
      </w:r>
      <w:proofErr w:type="gramEnd"/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предоставляется в аренду по результатам проведения торгов в форме аукциона или конкурса.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Юридические и физические лица, не относящиеся к категории субъектов МСП и организаций, образующих инфраструктуру поддержки субъектов МСП, к участию в торгах не допускаются.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проведения торгов муниципальное имущество, включённое в Перечень, может быть передано субъектам МСП и организациям, образующим инфраструктуру поддержки субъектов МСП, в аренду в случаях, предусмотренных Федеральным законом от 26.07.2006 № 135-ФЗ «О защите конкуренции».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имущество, включённое в Перечень, предоставляется в аренду с учётом положений части 5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обращении субъектов МСП за оказанием имущественной поддержки субъекты МСП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допускается требовать у субъектов МСП предоставления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определённый Федеральным законом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Лицом, уполномоченным на принятие решений о предоставлении в аренду субъектам МСП и организациям, образующим инфраструктуру поддержки субъектов МСП муниципального имущества, включённого в Перечень, а также осуществляющим организацию и проведение торгов является: администрация сельского поселения «</w:t>
      </w:r>
      <w:r w:rsidR="0073587D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 (организатор торгов).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об организации и проведении торгов на право заключения договоров аренды в отношении имущества, включённого в Перечень, или предоставлении указанного имущества без проведения торгов оформляется постановлением сельского поселения «</w:t>
      </w:r>
      <w:r w:rsidR="0073587D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», распорядительным документом муниципального унитарного предприятия, муниципального учреждения, в случаях, установленных пунктом 5 настоящего Положения.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Согласование сделок по предоставлению имущества в аренду муниципальными унитарными предприятиями или муниципальными учреждениями осуществляется в соответствии с действующим законодательством Российской Федерации.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в аренду муниципального имущества, включённого в Перечень, по результатам проведения торгов (конкурсов, аукционов) на право заключения договоров аренды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67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равила).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проведении торгов (конкурсов, аукционов) на право заключения договоров аренды муниципального имущества, включённого в Перечень, или предоставляет указанное имущество без торгов, в случаях, предусмотренных Федеральным законом от 26 июля 2006 № 135-ФЗ «О защите конкуренции», на основании заявлений субъектов МСП и организаций, образующих инфраструктуру поддержки субъектов МСП, а в случае отсутствия заявлений — организует проведение торгов (конкурсов, аукционов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 собственной инициативе.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поступления заявлений о заключении договора аренды муниципального имущества, включённого в Перечень, от нескольких субъектов МСП или организаций, образующих инфраструктуру поддержки субъектов МСП (далее - заявитель), имеющих право на заключение договора аренды без проведения торгов, имущество предоставляется заявителю, предложение которого поступило раньше.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у заявителя права на заключение договора аренды муниципального имущества, включённого в Перечень, без проведения торгов, уполномоченный орган организует проведение торгов.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6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Перечень (при отсутствии заявлений) организует проведение торгов (аукционов, конкурсов) на право заключения договора аренды муниципального имущества среди субъектов МСП и организаций, образующих инфраструктуру поддержки субъектов МСП по собственной инициативе.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принятия решения о предоставлении муниципального имущества, включённого в Перечень, в аренду, субъекты МСП или организации, образующие инфраструктуру поддержки субъектов МСП, предоставляют в уполномоченный орган следующие документы: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заявление о предоставлении в аренду муниципального имущества, включённого в Перечень, в письменном виде с указанием наименования заявителя, его юридического адреса, почтового адреса, по которому должен быть направлен ответ, даты, наименования (характеристик имущества), срока договора, цели использования имущества, способа заключения (на торгах, без проведения торгов);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документа, удостоверяющего личность гражданина Российской Федерации, - для физического лица;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Устава, Учредительного договора (при наличии) или иных учредительных документов - для юридического лица;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документы, подтверждающие полномочия должностного лица, или доверенность от имени юридического лица.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тридцати календарных дней со дня поступления заявления о предоставлении муниципального имущества, включённого в Перечень, принимает одно из следующих решений: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возможности предоставления муниципального имущества в аренду без проведения торгов в случаях, предусмотренных статьёй 17.1 Федерального закона от 26 июля 2006 года № 135-ФЗ «О защите конкуренции».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возможности предоставления муниципального имущества в аренду без проведения торгов в случаях, предусмотренных главой 5 Федерального закона от 26 июля 2006 года № 135-ФЗ «О защите конкуренции».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возможности предоставления муниципального имущества исключительно по результатам проведения торгов на право заключения договора аренды.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отказе в предоставлении муниципального имущества с указанием причин отказа.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 о принятом решении направляется заявителю в течение тридцати календарных дней со дня поступления заявления.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в аренду муниципального имущества, включённого в Перечень, являются: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предоставление документов, указанных в пункте 9, или представление недостоверных сведений и документов;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заявителя условиям предоставления имущественной поддержки, предусмотренным пунктом 2 настоящего Положения;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предоставление заявителю в аренду муниципального имущества, включённого в Перечень, по договору аренды, срок действия которого не истёк;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признание заявителя допустившим нарушение порядка и условий оказания имущественной поддержки в случае,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признания прошло менее чем 3 года.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Муниципальное имущество, включённое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долгосрочной основе.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Срок, на который заключаются договоры в отношении имущества, включённого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истечении срока действия договора аренды муниципального имущества заключение такого договора на новый срок возможно без проведения торгов (если иное не установлено договором и срок действия договора не ограничен законодательством Российской Федерации) с арендатором, первоначально заключившим его по результатам проведения торгов и исполнившим надлежащим образом свои обязанности, при одновременном соблюдении следующих условий:</w:t>
      </w:r>
      <w:proofErr w:type="gramEnd"/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минимальный срок, на который перезаключается договор аренды муниципального имущества, должен составлять не менее чем три года. Срок может быть уменьшен только на основании заявления арендатора.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Уполномоченный орган не вправе отказать арендатору в заключении на новый срок договора аренды муниципального имущества, за исключением следующих случаев: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принятие в установленном порядке решения, предусматривающего иной порядок распоряжения таким имуществом;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наличие у арендатора задолженности по арендной плате за такое имущество, начисленным неустойкам (штрафам, пеням) в размере,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превышающем размер арендной платы за более чем один период платежа, установленный договором аренды государственного имущества.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муниципального имущества, включённого в Перечень, переданного по договорам аренды субъектам МСП и организациям, образующим инфраструктуру поддержки субъектов МСП, не по целевому назначению не допускается.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(перенаём),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      № 135-ФЗ «О защите конкуренции».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нарушения арендатором требований пунктов 2 и 10 настоящего Положения, уполномоченный орган имеет право потребовать расторжения договора аренды муниципального имущества и возмещения убытков.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арендной платы по договору аренды муниципального имущества, заключаемому на торгах, определяется в процессе проведения торгов в порядке, установленном Правилами. Начальный размер арендной платы определяется на основании отчёта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арендной платы по договору аренды муниципального имущества, включённого в Перечень, заключаемому без проведения торгов, определяется на основании отчёта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Арендная плата по договору аренды за пользование муниципальным имуществом подлежит ежегодной индексации на коэффициент инфляции,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установленный Федеральным законом о федеральном бюджете на очередной финансовый год по состоянию на 1 января финансового года, но не ранее, чем через год после заключения договора аренды.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Арендная плата за пользование муниципальным имуществом, включённым в Перечень, по договорам аренды, заключённым с субъектами МСП, вносится в следующем порядке: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первый год аренды - 40 процентов размера арендной платы; 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второй год аренды - 60 процентов размера арендной платы; 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третий год аренды - 80 процентов размера арендной платы; 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четвёртый год аренды и далее - 100 процентов размера арендной платы.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Льготы по уплате арендной платы предоставляются путем указания в договорах аренды муниципального имущества, заключённых с субъектами МСП, порядка уплаты арендной платы, предусмотренного настоящим пунктом.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аренды имущества, включённого в перечень, на новый срок арендная плата вносится в размере 100 процентов от размера арендной платы.</w:t>
      </w: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субъектам малого и среднего предпринимательства, являющимися сельскохозяйственными кооперативами или занимающимися социально значимыми видами деятельности, иными приоритетными видами деятельности, установленными муниципальной программой, содержащей мероприятия, направленные на развитие малого и среднего предпринимательства.</w:t>
      </w:r>
      <w:proofErr w:type="gramEnd"/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CE7" w:rsidRDefault="00AF4CE7" w:rsidP="00AF4C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7BF5" w:rsidRDefault="000E7BF5"/>
    <w:sectPr w:rsidR="000E7BF5" w:rsidSect="00961F25">
      <w:headerReference w:type="default" r:id="rId8"/>
      <w:pgSz w:w="11900" w:h="16840"/>
      <w:pgMar w:top="1119" w:right="573" w:bottom="1375" w:left="1651" w:header="691" w:footer="94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BA" w:rsidRDefault="004C3EBA" w:rsidP="00C72743">
      <w:pPr>
        <w:spacing w:after="0" w:line="240" w:lineRule="auto"/>
      </w:pPr>
      <w:r>
        <w:separator/>
      </w:r>
    </w:p>
  </w:endnote>
  <w:endnote w:type="continuationSeparator" w:id="0">
    <w:p w:rsidR="004C3EBA" w:rsidRDefault="004C3EBA" w:rsidP="00C7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BA" w:rsidRDefault="004C3EBA" w:rsidP="00C72743">
      <w:pPr>
        <w:spacing w:after="0" w:line="240" w:lineRule="auto"/>
      </w:pPr>
      <w:r>
        <w:separator/>
      </w:r>
    </w:p>
  </w:footnote>
  <w:footnote w:type="continuationSeparator" w:id="0">
    <w:p w:rsidR="004C3EBA" w:rsidRDefault="004C3EBA" w:rsidP="00C7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3079"/>
    </w:sdtPr>
    <w:sdtEndPr/>
    <w:sdtContent>
      <w:p w:rsidR="00961F25" w:rsidRDefault="00C72743">
        <w:pPr>
          <w:pStyle w:val="a3"/>
          <w:jc w:val="center"/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0E7BF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164C10">
          <w:rPr>
            <w:rFonts w:ascii="Times New Roman" w:hAnsi="Times New Roman" w:cs="Times New Roman"/>
            <w:noProof/>
            <w:sz w:val="28"/>
          </w:rPr>
          <w:t>8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61F25" w:rsidRDefault="004C3E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E7"/>
    <w:rsid w:val="000E7BF5"/>
    <w:rsid w:val="00164C10"/>
    <w:rsid w:val="001F1FB8"/>
    <w:rsid w:val="004C3EBA"/>
    <w:rsid w:val="0073587D"/>
    <w:rsid w:val="00AF4CE7"/>
    <w:rsid w:val="00C72743"/>
    <w:rsid w:val="00EC2B39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E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AF4CE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3">
    <w:name w:val="Основной текст (3) + Не курсив"/>
    <w:basedOn w:val="a0"/>
    <w:uiPriority w:val="99"/>
    <w:rsid w:val="00AF4CE7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paragraph" w:styleId="a5">
    <w:name w:val="No Spacing"/>
    <w:uiPriority w:val="1"/>
    <w:qFormat/>
    <w:rsid w:val="00AF4CE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1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E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AF4CE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3">
    <w:name w:val="Основной текст (3) + Не курсив"/>
    <w:basedOn w:val="a0"/>
    <w:uiPriority w:val="99"/>
    <w:rsid w:val="00AF4CE7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paragraph" w:styleId="a5">
    <w:name w:val="No Spacing"/>
    <w:uiPriority w:val="1"/>
    <w:qFormat/>
    <w:rsid w:val="00AF4CE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1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lbag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dcterms:created xsi:type="dcterms:W3CDTF">2020-09-07T04:33:00Z</dcterms:created>
  <dcterms:modified xsi:type="dcterms:W3CDTF">2020-09-07T04:33:00Z</dcterms:modified>
</cp:coreProperties>
</file>